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09FE9C0" w:rsidP="0F368812" w:rsidRDefault="709FE9C0" w14:paraId="68912ACC" w14:textId="6676CC0B">
      <w:pPr>
        <w:pStyle w:val="Heading3"/>
        <w:bidi w:val="1"/>
        <w:spacing w:before="281" w:beforeAutospacing="off" w:after="281" w:afterAutospacing="off"/>
        <w:jc w:val="center"/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>بحث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>علمي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>عن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48"/>
          <w:szCs w:val="48"/>
          <w:rtl w:val="1"/>
          <w:lang w:val="en-US"/>
        </w:rPr>
        <w:t>النباتات</w:t>
      </w:r>
    </w:p>
    <w:p w:rsidR="709FE9C0" w:rsidP="0F368812" w:rsidRDefault="709FE9C0" w14:paraId="0B550578" w14:textId="287C6390">
      <w:pPr>
        <w:pStyle w:val="Heading3"/>
        <w:bidi w:val="1"/>
        <w:spacing w:before="0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مقدمة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علمي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>
        <w:br/>
      </w:r>
    </w:p>
    <w:p w:rsidR="709FE9C0" w:rsidP="0F368812" w:rsidRDefault="709FE9C0" w14:paraId="6F911332" w14:textId="3F6B51D0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تمثل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نسيجاً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حيوياً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أساسياً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تؤدي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وظائف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حيوية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استدامة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سطح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وحمايتها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أمراً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ضرورياً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للحفاظ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التوازن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والحفاظ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النظم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الإيكولوجية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المعقدة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</w:p>
    <w:p w:rsidR="709FE9C0" w:rsidP="0F368812" w:rsidRDefault="709FE9C0" w14:paraId="63B9109A" w14:textId="4A74802B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علمي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709FE9C0" w:rsidP="0F368812" w:rsidRDefault="709FE9C0" w14:paraId="516F86FB" w14:textId="42A22EA8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كائنات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متعددة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الخلايا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تتبع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المملكة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وتشمل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مجموعة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واسعة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الكائنات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الخضراء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عملية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التمثيل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الضوئي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لتحويل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الطاقة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الشمسية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طاقة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كيميائية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تتميز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بوجود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الكلوروفيل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المادة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تعطي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لونها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الأخضر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وتمكنها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امتصاص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الشمسي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للقيام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بعملية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التمثيل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الضوئي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4A2B1608" w14:textId="504E0190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للحفاظ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صحة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وللحياة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كوكب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ولها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كبير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دعم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البشرية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بشكل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عام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هذه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الفوائد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يلي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:</w:t>
      </w:r>
    </w:p>
    <w:p w:rsidR="709FE9C0" w:rsidP="0F368812" w:rsidRDefault="709FE9C0" w14:paraId="2B36B932" w14:textId="6FC64245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إنتاج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الأكسجين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إنتاج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الأكسجين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الضروري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للتنفس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الحيواني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وللحياة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03BE3CE0" w14:textId="5FD19105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تنقية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الهواء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تمتص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ثاني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أكسيد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الكربون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وتعمل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تنقية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الهواء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الملوثات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والغازات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الضارة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4618E4C7" w14:textId="122026D5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تحسين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جودة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تساهم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تثبيت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التربة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التصحر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وتقليل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التآكل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وتحسين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جودة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4CD6853B" w14:textId="142DA34D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توفير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المواد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الغذائية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مصدراً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رئيسياً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للطعام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للإنسان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وللحيوانات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524FBBF3" w14:textId="6EE97A33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توفير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المواد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الدوائية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تحتوي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العديد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مواد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صناعة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الأدوية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والعلاجات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3F570708" w14:textId="4EDB4B27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دعم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التنوع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تساهم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إيواء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الحشرات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والطيور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والحيوانات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الأخرى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مما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يعزز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التنوع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7185C716" w14:textId="2B9B723E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تخفيف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تأثير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التغير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المناخي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امتصاص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ثاني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أكسيد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الكربون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الهواء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مما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يقلل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آثار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ارتفاع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درجات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الحرارة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ويساهم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تنظيم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المناخ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14B7FD78" w14:textId="32BF1F8E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تتنوع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أشكالها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وأحجامها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وألوانها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وتتكون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مجموعة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متنوعة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تشمل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الأعشاب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والشجيرات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والأشجار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المائية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وتتضمن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بعض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الأنواع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المعروفة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الزهور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والأشجار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المثمرة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والأعشاب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العطرية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70291918" w14:textId="2D0D490E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تتكون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عدة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أجزاء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رئيسية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تلعب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دوراً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مهماً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وظائف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ونموه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وتكاثره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هذه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الأجزاء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الرئيسية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يلي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:</w:t>
      </w:r>
    </w:p>
    <w:p w:rsidR="709FE9C0" w:rsidP="0F368812" w:rsidRDefault="709FE9C0" w14:paraId="16A37B28" w14:textId="25858357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الجذور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Roots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):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الجزء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السفلي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والمسؤولة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امتصاص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والمواد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الغذائية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التربة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إذ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تساعد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تثبيت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التربة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وتوفير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الدعم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للجزء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العلوي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38208C6E" w14:textId="259F251E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الساق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Stem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):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الساق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هو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الجزء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العلوي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الذي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يربط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بالأوراق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والأزهار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والثمار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الساق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نقل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والمواد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الغذائية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أجزاء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الأخرى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وتوفير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الدعم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الهيكلي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455D8FB0" w14:textId="740F8971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الأوراق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Leaves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):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الأوراق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الهيكل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الأخضر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وموقع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العملية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الرئيسية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للتمثيل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الضوئي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عملية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التمثيل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الضوئي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الأوراق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الشمسي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لتحويل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ثاني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أكسيد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الكربون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السكريات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والأكسجين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7F1BDF08" w14:textId="480362B6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الزهور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Flowers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):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الزهور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الموقع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الرئيسي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لتكوين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وتكاثر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تحتوي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الزهور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أجزاء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تناسلية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تشمل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الطبقة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التاجية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والمبيض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والتحاميل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والمحولات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2A0F4DB4" w14:textId="30E9C360">
      <w:pPr>
        <w:pStyle w:val="ListParagraph"/>
        <w:numPr>
          <w:ilvl w:val="0"/>
          <w:numId w:val="2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الثمار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Fruits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):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الثمار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الهياكل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تنمو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الزهور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وتحتوي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تقوم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الثمار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بحماية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البذور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وتسهل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نقلها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وانتشارها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709FE9C0" w:rsidP="0F368812" w:rsidRDefault="709FE9C0" w14:paraId="4BF8C901" w14:textId="2EA8EA7A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خاتمة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علمي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709FE9C0" w:rsidP="0F368812" w:rsidRDefault="709FE9C0" w14:paraId="658D701E" w14:textId="7E544B23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ختامًا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عنصراً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حيوياً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غنى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عنه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وللحياة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بشكل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عام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البحث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استعراض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أهمية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وأجزائها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الرئيسية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بالإضافة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تحليل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فوائدها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وتأثيرها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والإنسان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الواضح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فهمنا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للنباتات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وتأثيرها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يساهم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حماية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التنوع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والحفاظ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والتنمية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المستدامة</w:t>
      </w:r>
      <w:r w:rsidRPr="0F368812" w:rsidR="709FE9C0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F368812" w:rsidP="0F368812" w:rsidRDefault="0F368812" w14:paraId="5E726772" w14:textId="11B39D40">
      <w:pPr>
        <w:pStyle w:val="Normal"/>
        <w:bidi w:val="1"/>
        <w:jc w:val="left"/>
        <w:rPr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9442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9dc4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26DC5"/>
    <w:rsid w:val="0F368812"/>
    <w:rsid w:val="19B43EA0"/>
    <w:rsid w:val="4ED178D7"/>
    <w:rsid w:val="52D26DC5"/>
    <w:rsid w:val="5690FF1E"/>
    <w:rsid w:val="709FE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6DC5"/>
  <w15:chartTrackingRefBased/>
  <w15:docId w15:val="{B9B24F90-6BCE-45A9-BC64-D87528835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eaf33f2d19e45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2024-04-27T09:30:42.0389784Z</dcterms:created>
  <dcterms:modified xsi:type="dcterms:W3CDTF">2024-04-27T09:44:56.0040457Z</dcterms:modified>
  <dc:creator>Dania Haroun</dc:creator>
  <lastModifiedBy>Dania Haroun</lastModifiedBy>
</coreProperties>
</file>